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9B" w:rsidRPr="0012439B" w:rsidRDefault="0012439B" w:rsidP="0012439B">
      <w:pPr>
        <w:spacing w:line="510" w:lineRule="atLeast"/>
        <w:rPr>
          <w:rFonts w:ascii="&amp;quot" w:eastAsia="Times New Roman" w:hAnsi="&amp;quot" w:cs="Times New Roman"/>
          <w:b/>
          <w:bCs/>
          <w:color w:val="333333"/>
          <w:sz w:val="45"/>
          <w:szCs w:val="45"/>
          <w:lang w:eastAsia="ru-RU"/>
        </w:rPr>
      </w:pPr>
      <w:r w:rsidRPr="0012439B">
        <w:rPr>
          <w:rFonts w:ascii="&amp;quot" w:eastAsia="Times New Roman" w:hAnsi="&amp;quot" w:cs="Times New Roman"/>
          <w:b/>
          <w:bCs/>
          <w:color w:val="333333"/>
          <w:sz w:val="45"/>
          <w:szCs w:val="45"/>
          <w:lang w:eastAsia="ru-RU"/>
        </w:rPr>
        <w:t>Медицинские противопоказания к заселению в дом престарелых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МИНИСТЕРСТВО ЗДРАВООХРАНЕНИЯ РОССИЙСКОЙ ФЕДЕРАЦИИ</w:t>
      </w:r>
    </w:p>
    <w:p w:rsidR="0012439B" w:rsidRPr="0012439B" w:rsidRDefault="0012439B" w:rsidP="0012439B">
      <w:pPr>
        <w:spacing w:after="75" w:line="450" w:lineRule="atLeast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ПРИКАЗ</w:t>
      </w:r>
    </w:p>
    <w:p w:rsidR="0012439B" w:rsidRPr="0012439B" w:rsidRDefault="0012439B" w:rsidP="0012439B">
      <w:pPr>
        <w:spacing w:after="75" w:line="450" w:lineRule="atLeast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от 29 апреля 2015 г. N 216н</w:t>
      </w:r>
    </w:p>
    <w:p w:rsidR="0012439B" w:rsidRPr="0012439B" w:rsidRDefault="0012439B" w:rsidP="0012439B">
      <w:pPr>
        <w:spacing w:after="75" w:line="450" w:lineRule="atLeast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ОБ УТВЕРЖДЕНИИ ПЕРЕЧНЯ МЕДИЦИНСКИХ ПРОТИВОПОКАЗАНИЙ, В СВЯЗИ С НАЛИЧИЕМ КОТОРЫХ ГРАЖДАНИНУ ИЛИ ПОЛУЧАТЕЛЮ СОЦИАЛЬНЫХ УСЛУГ МОЖЕТ БЫТЬ ОТКАЗАНО, В ТОМ ЧИСЛЕ ВРЕМЕННО, В ПРЕДОСТАВЛЕНИИ СОЦИАЛЬНЫХ УСЛУГ В СТАЦИОНАРНОЙ ФОРМЕ, А ТАКЖЕ ФОРМЫ ЗАКЛЮЧЕНИЯ УПОЛНОМОЧЕННОЙ МЕДИЦИНСКОЙ ОРГАНИЗАЦИИ</w:t>
      </w: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br/>
        <w:t>О НАЛИЧИИ ТАКИХ ПРОТИВОПОКАЗАНИЙ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 соответствии с частью 3 статьи 18 Федерального закона от 28 декабря 2013 г. N 442-ФЗ «Об основах социального обслуживания граждан в Российской Федерации» (Собрание законодательства Российской Федерации, 2013, N 52, ст. 7007; 2014, N 30, ст. 4257) и подпунктом 11 части 2 статьи 14 Федерального закона от 21 ноября 2011 г. N 323-ФЗ «Об основах охраны здоровья граждан в Российской Федерации»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2018) приказываю: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Утвердить: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</w:t>
      </w:r>
      <w:proofErr w:type="gramStart"/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приложению</w:t>
      </w:r>
      <w:proofErr w:type="gramEnd"/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N 1;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форму заключения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</w:t>
      </w:r>
      <w:proofErr w:type="gramStart"/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приложению</w:t>
      </w:r>
      <w:proofErr w:type="gramEnd"/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N 2.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lastRenderedPageBreak/>
        <w:t>Министр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В.И.СКВОРЦОВА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</w:t>
      </w:r>
    </w:p>
    <w:p w:rsidR="0012439B" w:rsidRPr="0012439B" w:rsidRDefault="0012439B" w:rsidP="0012439B">
      <w:pPr>
        <w:spacing w:after="75" w:line="450" w:lineRule="atLeast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Приложение N 1</w:t>
      </w:r>
    </w:p>
    <w:p w:rsidR="0012439B" w:rsidRPr="0012439B" w:rsidRDefault="0012439B" w:rsidP="0012439B">
      <w:pPr>
        <w:spacing w:after="75" w:line="450" w:lineRule="atLeast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к приказу Министерства здравоохранения</w:t>
      </w:r>
    </w:p>
    <w:p w:rsidR="0012439B" w:rsidRPr="0012439B" w:rsidRDefault="0012439B" w:rsidP="0012439B">
      <w:pPr>
        <w:spacing w:after="75" w:line="450" w:lineRule="atLeast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12439B" w:rsidRPr="0012439B" w:rsidRDefault="0012439B" w:rsidP="0012439B">
      <w:pPr>
        <w:spacing w:after="75" w:line="450" w:lineRule="atLeast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от 29 апреля 2015 г. N 216н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</w:t>
      </w:r>
    </w:p>
    <w:p w:rsidR="0012439B" w:rsidRPr="0012439B" w:rsidRDefault="0012439B" w:rsidP="0012439B">
      <w:pPr>
        <w:spacing w:after="75" w:line="450" w:lineRule="atLeast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ПЕРЕЧЕНЬ</w:t>
      </w:r>
    </w:p>
    <w:p w:rsidR="0012439B" w:rsidRPr="0012439B" w:rsidRDefault="0012439B" w:rsidP="0012439B">
      <w:pPr>
        <w:spacing w:after="75" w:line="450" w:lineRule="atLeast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МЕДИЦИНСКИХ ПРОТИВОПОКАЗАНИЙ, В СВЯЗИ С НАЛИЧИЕМ КОТОРЫХ ГРАЖДАНИНУ ИЛИ ПОЛУЧАТЕЛЮ СОЦИАЛЬНЫХ УСЛУГ МОЖЕТ БЫТЬ ОТКАЗАНО, В ТОМ ЧИСЛЕ ВРЕМЕННО, В ПРЕДОСТАВЛЕНИИ СОЦИАЛЬНЫХ УСЛУГ В СТАЦИОНАРНОЙ ФОРМЕ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5172"/>
        <w:gridCol w:w="2016"/>
      </w:tblGrid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или характеристика заболевания (состояния)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заболевания (состояния) по МКБ-10 </w:t>
            </w:r>
            <w:hyperlink r:id="rId4" w:anchor="P92" w:history="1">
              <w:r w:rsidRPr="0012439B">
                <w:rPr>
                  <w:rFonts w:ascii="Times New Roman" w:eastAsia="Times New Roman" w:hAnsi="Times New Roman" w:cs="Times New Roman"/>
                  <w:color w:val="3CB878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любых органов и систем с </w:t>
            </w:r>
            <w:proofErr w:type="spellStart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подтвержденным методом посева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 — A19</w:t>
            </w:r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A30</w:t>
            </w:r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инфекционные заболевания либо хронические инфекционные заболевания </w:t>
            </w:r>
            <w:hyperlink r:id="rId5" w:anchor="P93" w:history="1">
              <w:r w:rsidRPr="0012439B">
                <w:rPr>
                  <w:rFonts w:ascii="Times New Roman" w:eastAsia="Times New Roman" w:hAnsi="Times New Roman" w:cs="Times New Roman"/>
                  <w:color w:val="3CB878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стадии обострения, тяжелого течения и (или) заразные для окружающих, а также лихорадки, сыпи неясной этиологии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A00 — A09;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 — A29;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A31 — B99;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R50</w:t>
            </w:r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 — C97</w:t>
            </w:r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      </w:r>
            <w:proofErr w:type="spellStart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F01; F03 — F09;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 — F16;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F18 — F19;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 — F33</w:t>
            </w:r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 с частыми припадками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 — G41</w:t>
            </w:r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Гангрена и некроз легкого, абсцесс легкого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J85.0 — J85.2</w:t>
            </w:r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Трахеостома</w:t>
            </w:r>
            <w:proofErr w:type="spellEnd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каловые, мочевые свищи, пожизненная </w:t>
            </w:r>
            <w:proofErr w:type="spellStart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нефростома</w:t>
            </w:r>
            <w:proofErr w:type="spellEnd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</w:t>
            </w:r>
            <w:proofErr w:type="spellEnd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мочевого пузыря </w:t>
            </w: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(при невозможности выполнения реконструктивной операции на мочевых путях и закрытия </w:t>
            </w:r>
            <w:proofErr w:type="spellStart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Z93.0;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Z93.2 — Z93.6;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K63.2;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N28.8;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N32.1 — N32.2;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N36.0;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N39.4;</w:t>
            </w:r>
          </w:p>
          <w:p w:rsidR="0012439B" w:rsidRPr="0012439B" w:rsidRDefault="0012439B" w:rsidP="0012439B">
            <w:pPr>
              <w:spacing w:after="75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N82</w:t>
            </w:r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L10; L12.2; L12.3; L13.0; L88; L98.9</w:t>
            </w:r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 — Q37; Q67.0 — Q67.4</w:t>
            </w:r>
          </w:p>
        </w:tc>
      </w:tr>
      <w:tr w:rsidR="0012439B" w:rsidRPr="0012439B" w:rsidTr="0012439B">
        <w:tc>
          <w:tcPr>
            <w:tcW w:w="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Заболевания, осложненные гангреной конечности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39B" w:rsidRPr="0012439B" w:rsidRDefault="0012439B" w:rsidP="0012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3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A48.0; E10.5; E11.5; E12.5; E13.5; E14.5; I70.2; I73.1; I74.3; R02</w:t>
            </w:r>
          </w:p>
        </w:tc>
      </w:tr>
    </w:tbl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val="en-US"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val="en-US" w:eastAsia="ru-RU"/>
        </w:rPr>
        <w:t> 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———————————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&lt;*&gt; Международная статистическая классификация болезней и проблем, связанных со здоровьем, 10 пересмотра.</w:t>
      </w:r>
    </w:p>
    <w:p w:rsidR="0012439B" w:rsidRPr="0012439B" w:rsidRDefault="0012439B" w:rsidP="0012439B">
      <w:pPr>
        <w:spacing w:after="75" w:line="45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2439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&lt;**&gt; За исключением заболеваний, указанных в пунктах 1 — 2 настоящего Перечня.</w:t>
      </w:r>
    </w:p>
    <w:p w:rsidR="00293830" w:rsidRDefault="00293830">
      <w:bookmarkStart w:id="0" w:name="_GoBack"/>
      <w:bookmarkEnd w:id="0"/>
    </w:p>
    <w:sectPr w:rsidR="0029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9B"/>
    <w:rsid w:val="0012439B"/>
    <w:rsid w:val="002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3427-D3A4-4C10-A40C-9ED215D3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rikam.org/poleznaya-informaciya/zakonodatelstvo/medicinskie-protivopokazaniya-k-zaseleniyu-v-dom-prestarelyx/" TargetMode="External"/><Relationship Id="rId4" Type="http://schemas.openxmlformats.org/officeDocument/2006/relationships/hyperlink" Target="https://starikam.org/poleznaya-informaciya/zakonodatelstvo/medicinskie-protivopokazaniya-k-zaseleniyu-v-dom-prestarely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Ларькина</dc:creator>
  <cp:keywords/>
  <dc:description/>
  <cp:lastModifiedBy>Алла Ларькина</cp:lastModifiedBy>
  <cp:revision>1</cp:revision>
  <dcterms:created xsi:type="dcterms:W3CDTF">2019-10-22T12:59:00Z</dcterms:created>
  <dcterms:modified xsi:type="dcterms:W3CDTF">2019-10-22T12:59:00Z</dcterms:modified>
</cp:coreProperties>
</file>